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spacing w:line="276" w:lineRule="auto"/>
        <w:widowControl w:val="off"/>
        <w:rPr>
          <w:rFonts w:ascii="Arial" w:hAnsi="Arial" w:eastAsia="Arial" w:cs="Arial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22"/>
          <w:szCs w:val="22"/>
        </w:rPr>
      </w:r>
      <w:r>
        <w:rPr>
          <w:rFonts w:ascii="Arial" w:hAnsi="Arial" w:eastAsia="Arial" w:cs="Arial"/>
          <w:color w:val="000000"/>
          <w:sz w:val="22"/>
          <w:szCs w:val="22"/>
        </w:rPr>
      </w:r>
    </w:p>
    <w:tbl>
      <w:tblPr>
        <w:tblStyle w:val="689"/>
        <w:tblW w:w="105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02"/>
        <w:gridCol w:w="6276"/>
      </w:tblGrid>
      <w:tr>
        <w:trPr>
          <w:trHeight w:val="785"/>
        </w:trPr>
        <w:tc>
          <w:tcPr>
            <w:gridSpan w:val="2"/>
            <w:tcW w:w="10578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2"/>
                <w:szCs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415" cy="577215"/>
                      <wp:effectExtent l="0" t="0" r="0" b="0"/>
                      <wp:docPr id="1" name="image1.png" descr="333_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333_1.jpg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415" cy="57721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5pt;height:45.45pt;mso-wrap-distance-left:0.00pt;mso-wrap-distance-top:0.00pt;mso-wrap-distance-right:0.00pt;mso-wrap-distance-bottom:0.00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</w:rPr>
            </w:r>
          </w:p>
        </w:tc>
      </w:tr>
      <w:tr>
        <w:trPr>
          <w:trHeight w:val="1013"/>
        </w:trPr>
        <w:tc>
          <w:tcPr>
            <w:gridSpan w:val="2"/>
            <w:tcW w:w="10578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РОСТОВСКАЯ ОБЛАСТНАЯ ОРГАНИЗАЦИЯ ПРОФЕССИОНАЛЬНОГО СОЮЗА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РАБОТНИКОВ НАРОДНОГО ОБРАЗОВАНИЯ И НАУКИ РОССИЙСКОЙ ФЕДЕРАЦИИ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(РОСТОВСКАЯ  ОБЛАСТНАЯ ОРГАНИЗАЦИЯ ОБЩЕРОССИЙСКОГО ПРОФСОЮЗА ОБРАЗОВАНИЯ)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r>
          </w:p>
          <w:p>
            <w:pPr>
              <w:pStyle w:val="685"/>
              <w:jc w:val="center"/>
              <w:keepNext/>
              <w:rPr>
                <w:rFonts w:ascii="Times New Roman" w:hAnsi="Times New Roman" w:eastAsia="Times New Roman" w:cs="Times New Roman"/>
                <w:color w:val="0000ff"/>
                <w:sz w:val="16"/>
                <w:szCs w:val="16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344003, г. Ростов-на-Дону, пр. Ворошиловский, 87/65, офис 522, тел.:+7 (863) 234-84-60, </w:t>
            </w:r>
            <w:hyperlink r:id="rId11" w:tooltip="https://www.eseur48.ru" w:history="1">
              <w:r>
                <w:rPr>
                  <w:rFonts w:ascii="Times New Roman" w:hAnsi="Times New Roman" w:eastAsia="Times New Roman" w:cs="Times New Roman"/>
                  <w:color w:val="0000ff"/>
                  <w:sz w:val="16"/>
                  <w:szCs w:val="16"/>
                  <w:u w:val="single"/>
                </w:rPr>
                <w:t xml:space="preserve">https://www.obkomprof.ru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e-mail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: </w:t>
            </w:r>
            <w:hyperlink r:id="rId12" w:tooltip="mailto:lipetsk@eseur.ru" w:history="1">
              <w:r>
                <w:rPr>
                  <w:rFonts w:ascii="Times New Roman" w:hAnsi="Times New Roman" w:eastAsia="Times New Roman" w:cs="Times New Roman"/>
                  <w:color w:val="0000ff"/>
                  <w:sz w:val="16"/>
                  <w:szCs w:val="16"/>
                  <w:u w:val="single"/>
                </w:rPr>
                <w:t xml:space="preserve">rostov@obkomprof.ru</w:t>
              </w:r>
            </w:hyperlink>
            <w:r/>
            <w:r>
              <w:rPr>
                <w:rFonts w:ascii="Times New Roman" w:hAnsi="Times New Roman" w:eastAsia="Times New Roman" w:cs="Times New Roman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ОКПО 02630998  ОГРН 1026100018493  ИНН/КПП 6165019445 /616501001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000000" w:sz="12" w:space="0"/>
            </w:tcBorders>
            <w:tcW w:w="4302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12" w:space="0"/>
            </w:tcBorders>
            <w:tcW w:w="6276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1201"/>
        </w:trPr>
        <w:tc>
          <w:tcPr>
            <w:tcW w:w="4302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276" w:type="dxa"/>
            <w:textDirection w:val="lrTb"/>
            <w:noWrap w:val="false"/>
          </w:tcPr>
          <w:p>
            <w:pPr>
              <w:pStyle w:val="685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Председателям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территориальных и первичных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5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организаций Профсоюза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685"/>
              <w:jc w:val="righ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685"/>
        <w:jc w:val="center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Уважаемые коллеги!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5"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Ростовская областная организация Общероссийского Профсоюза образования предлагает отдых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отеле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Благодать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Кисловодск, ул. Энгельса, 23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23.02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.202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трехдневный тур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08.03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.202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трехдневный тур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85"/>
        <w:ind w:firstLine="709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Отъезд из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Ростов-на-Дону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Профсоюзов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пр-т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Ворошиловс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кий 87/65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февраля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(7 марта)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в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1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:00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Расселение в отеле ночью по приезду. 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5"/>
        <w:ind w:firstLine="851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23 февраля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(08 марта)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завтрак,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ужин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самостоятельный отдых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5"/>
        <w:ind w:firstLine="851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24 февраля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(09 марта)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завтрак,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ужин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самостоятельный отдых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95"/>
        <w:ind w:firstLine="851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25 февраля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(10 марта)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 07:00 до 07:30 сдача номеров, в 07:30 завтрак в отеле,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08:00 отправление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Домбай</w:t>
      </w:r>
      <w:r>
        <w:rPr>
          <w:rFonts w:ascii="Times New Roman" w:hAnsi="Times New Roman" w:eastAsia="Times New Roman" w:cs="Times New Roman"/>
          <w:i/>
          <w:iCs/>
          <w:sz w:val="26"/>
          <w:szCs w:val="26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 11:00 до 16:00 экскурсия в Домбае. В 16:00 отправление 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Ростов-на-Дону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85"/>
        <w:ind w:firstLine="851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sz w:val="26"/>
          <w:szCs w:val="26"/>
        </w:rPr>
        <w:t xml:space="preserve">Автобусная экскурсия на Домбай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Кто в Домбае не бывал – тот Кавказа не видал, гласит народная мудрость. Это красивейшая часть Западного Кавказа, где вечные снега и ледники соседствуют с цветущими альпийскими лугами. Мы поедем по горной дороге, через перевал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Гум-Баши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, откуда открывается потрясающий вид на Эльбрус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,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мимо горных аулов, увидим местную фауну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Домбай – это курортный поселок, раскинувшийся у подножия гор. И чтобы увидеть всю мощь и красоту вершин, мы поднимемся по канатной дороге на вершину горы Мусса –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Ачитара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, где с высоты 3200 метров откроется кругозор на Западный Кавказ на 360 градусов. На обратном пути мы попьем серебряную воду из одной из самых чистых рек в Европе.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85"/>
        <w:ind w:firstLine="851"/>
        <w:spacing w:line="240" w:lineRule="auto"/>
        <w:rPr>
          <w:rFonts w:ascii="Times New Roman" w:hAnsi="Times New Roman" w:cs="Times New Roman"/>
          <w:color w:val="000000"/>
          <w:sz w:val="26"/>
          <w:szCs w:val="26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Стоимость тура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–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147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u w:val="single"/>
        </w:rPr>
        <w:t xml:space="preserve">00 руб.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</w:r>
    </w:p>
    <w:p>
      <w:pPr>
        <w:pStyle w:val="685"/>
        <w:ind w:firstLine="851"/>
        <w:jc w:val="both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стоимость оздоровительной путевки включено: проезд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 питание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по программе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страховка,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2-х местное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проживание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номер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стандарт 1 категории)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экскурсионное обслуживание в п. Домбай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5"/>
        <w:ind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Заявки необходимо направлять в областной комитет Профсоюза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эл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почту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rostov@obkomprof.ru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с указанием темы письма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  <w:t xml:space="preserve">тур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  <w:t xml:space="preserve">Кисловодск - Домбай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singl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Одновременно с заявкой просим направлять выписку с подписью и печатью об удешевлении тура по Программе оздоровления и реквизиты карт отдыхающих. По окончании тура будет произведен вычет на карту члена Профсоюза в размере 1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00 руб.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85"/>
        <w:ind w:firstLine="708"/>
        <w:jc w:val="both"/>
        <w:spacing w:after="200"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Для бронирования тура необходимо внести предоплату в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размере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41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00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руб.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Оставшуюся сумму отдыхающие оплачивают при заселении в отель.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Тел. для справок -8- 928-193-30-40.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5"/>
        <w:ind w:firstLine="708"/>
        <w:jc w:val="both"/>
        <w:spacing w:after="200" w:line="240" w:lineRule="auto"/>
        <w:rPr>
          <w:rFonts w:ascii="Times New Roman" w:hAnsi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firstLine="720"/>
        <w:jc w:val="both"/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 xml:space="preserve">Дополнительные расходы.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 xml:space="preserve">В стоимость тура не входит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курортный сбор 200р с чел-ка, подъем-спуск на канатке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с чел-ка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: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1800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р подъем на 2 уровня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-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2277м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2000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р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подъем на 3   уровня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 </w:t>
      </w:r>
      <w:bookmarkStart w:id="0" w:name="_Hlk155616552"/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  <w:lang w:val="en-US"/>
        </w:rPr>
        <w:t xml:space="preserve">h</w:t>
      </w:r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3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16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8 м</w:t>
      </w:r>
      <w:r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</w:r>
    </w:p>
    <w:p>
      <w:pPr>
        <w:pStyle w:val="685"/>
        <w:ind w:firstLine="708"/>
        <w:jc w:val="both"/>
        <w:spacing w:after="200" w:line="24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ff0000"/>
          <w:sz w:val="26"/>
          <w:szCs w:val="26"/>
        </w:rPr>
        <w:t xml:space="preserve">При заселении обязательно иметь копию паспорта (свидетельства о рождении) с пропиской</w:t>
      </w:r>
      <w:r>
        <w:rPr>
          <w:rFonts w:ascii="Times New Roman" w:hAnsi="Times New Roman" w:eastAsia="Times New Roman" w:cs="Times New Roman"/>
          <w:b/>
          <w:i/>
          <w:color w:val="ff0000"/>
          <w:sz w:val="26"/>
          <w:szCs w:val="26"/>
        </w:rPr>
        <w:t xml:space="preserve">.</w:t>
      </w: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7" w:bottom="709" w:left="1134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jc w:val="center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color w:val="000000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2</w:t>
    </w:r>
    <w:r>
      <w:rPr>
        <w:rFonts w:ascii="Times New Roman" w:hAnsi="Times New Roman" w:eastAsia="Times New Roman" w:cs="Times New Roman"/>
        <w:color w:val="000000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2"/>
    <w:link w:val="67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2"/>
    <w:link w:val="67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2"/>
    <w:link w:val="67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2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2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2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5"/>
    <w:next w:val="68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5"/>
    <w:next w:val="68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5"/>
    <w:next w:val="68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2"/>
    <w:link w:val="687"/>
    <w:uiPriority w:val="10"/>
    <w:rPr>
      <w:sz w:val="48"/>
      <w:szCs w:val="48"/>
    </w:rPr>
  </w:style>
  <w:style w:type="character" w:styleId="37">
    <w:name w:val="Subtitle Char"/>
    <w:basedOn w:val="682"/>
    <w:link w:val="688"/>
    <w:uiPriority w:val="11"/>
    <w:rPr>
      <w:sz w:val="24"/>
      <w:szCs w:val="24"/>
    </w:rPr>
  </w:style>
  <w:style w:type="paragraph" w:styleId="38">
    <w:name w:val="Quote"/>
    <w:basedOn w:val="685"/>
    <w:next w:val="68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5"/>
    <w:next w:val="68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2"/>
    <w:link w:val="42"/>
    <w:uiPriority w:val="99"/>
  </w:style>
  <w:style w:type="paragraph" w:styleId="44">
    <w:name w:val="Footer"/>
    <w:basedOn w:val="68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82"/>
    <w:link w:val="44"/>
    <w:uiPriority w:val="99"/>
  </w:style>
  <w:style w:type="paragraph" w:styleId="46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75" w:default="1">
    <w:name w:val="Normal"/>
    <w:qFormat/>
  </w:style>
  <w:style w:type="paragraph" w:styleId="676">
    <w:name w:val="Heading 1"/>
    <w:basedOn w:val="685"/>
    <w:next w:val="685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7">
    <w:name w:val="Heading 2"/>
    <w:basedOn w:val="685"/>
    <w:next w:val="685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78">
    <w:name w:val="Heading 3"/>
    <w:basedOn w:val="685"/>
    <w:next w:val="685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9">
    <w:name w:val="Heading 4"/>
    <w:basedOn w:val="685"/>
    <w:next w:val="685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80">
    <w:name w:val="Heading 5"/>
    <w:basedOn w:val="685"/>
    <w:next w:val="685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81">
    <w:name w:val="Heading 6"/>
    <w:basedOn w:val="685"/>
    <w:next w:val="685"/>
    <w:pPr>
      <w:keepLines/>
      <w:keepNext/>
      <w:spacing w:before="200" w:after="40"/>
      <w:outlineLvl w:val="5"/>
    </w:pPr>
    <w:rPr>
      <w:b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 w:default="1" w:customStyle="1">
    <w:name w:val="Normal"/>
  </w:style>
  <w:style w:type="table" w:styleId="68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7">
    <w:name w:val="Title"/>
    <w:basedOn w:val="685"/>
    <w:next w:val="685"/>
    <w:pPr>
      <w:keepLines/>
      <w:keepNext/>
      <w:spacing w:before="480" w:after="120"/>
    </w:pPr>
    <w:rPr>
      <w:b/>
      <w:sz w:val="72"/>
      <w:szCs w:val="72"/>
    </w:rPr>
  </w:style>
  <w:style w:type="paragraph" w:styleId="688">
    <w:name w:val="Subtitle"/>
    <w:basedOn w:val="685"/>
    <w:next w:val="685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89" w:customStyle="1">
    <w:name w:val="StGen0"/>
    <w:basedOn w:val="686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0">
    <w:name w:val="Balloon Text"/>
    <w:basedOn w:val="675"/>
    <w:link w:val="691"/>
    <w:uiPriority w:val="99"/>
    <w:semiHidden/>
    <w:unhideWhenUsed/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82"/>
    <w:link w:val="690"/>
    <w:uiPriority w:val="99"/>
    <w:semiHidden/>
    <w:rPr>
      <w:rFonts w:ascii="Tahoma" w:hAnsi="Tahoma" w:cs="Tahoma"/>
      <w:sz w:val="16"/>
      <w:szCs w:val="16"/>
    </w:rPr>
  </w:style>
  <w:style w:type="paragraph" w:styleId="692">
    <w:name w:val="Body Text"/>
    <w:basedOn w:val="675"/>
    <w:link w:val="693"/>
    <w:pPr>
      <w:jc w:val="right"/>
    </w:pPr>
    <w:rPr>
      <w:rFonts w:ascii="Times New Roman" w:hAnsi="Times New Roman" w:eastAsia="Times New Roman" w:cs="Times New Roman"/>
      <w:sz w:val="24"/>
    </w:rPr>
  </w:style>
  <w:style w:type="character" w:styleId="693" w:customStyle="1">
    <w:name w:val="Основной текст Знак"/>
    <w:basedOn w:val="682"/>
    <w:link w:val="692"/>
    <w:rPr>
      <w:rFonts w:ascii="Times New Roman" w:hAnsi="Times New Roman" w:eastAsia="Times New Roman" w:cs="Times New Roman"/>
      <w:sz w:val="24"/>
    </w:rPr>
  </w:style>
  <w:style w:type="paragraph" w:styleId="694">
    <w:name w:val="List Paragraph"/>
    <w:basedOn w:val="675"/>
    <w:uiPriority w:val="34"/>
    <w:qFormat/>
    <w:pPr>
      <w:contextualSpacing/>
      <w:ind w:left="720"/>
    </w:pPr>
    <w:rPr>
      <w:rFonts w:ascii="Times New Roman" w:hAnsi="Times New Roman" w:eastAsia="Times New Roman" w:cs="Times New Roman"/>
      <w:sz w:val="24"/>
      <w:szCs w:val="24"/>
    </w:rPr>
  </w:style>
  <w:style w:type="paragraph" w:styleId="695">
    <w:name w:val="No Spacing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www.eseur48.ru" TargetMode="External"/><Relationship Id="rId12" Type="http://schemas.openxmlformats.org/officeDocument/2006/relationships/hyperlink" Target="mailto:lipetsk@eseu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Скорева</dc:creator>
  <cp:revision>17</cp:revision>
  <dcterms:created xsi:type="dcterms:W3CDTF">2023-01-17T09:13:00Z</dcterms:created>
  <dcterms:modified xsi:type="dcterms:W3CDTF">2024-01-22T10:50:19Z</dcterms:modified>
</cp:coreProperties>
</file>